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left" w:pos="537" w:leader="none"/>
          <w:tab w:val="left" w:pos="720" w:leader="none"/>
        </w:tabs>
        <w:spacing w:lineRule="auto" w:line="235" w:before="5" w:after="0"/>
        <w:ind w:left="0" w:right="442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</w:t>
      </w:r>
    </w:p>
    <w:p>
      <w:pPr>
        <w:pStyle w:val="LOnormal"/>
        <w:widowControl w:val="false"/>
        <w:shd w:val="clear" w:fill="auto"/>
        <w:tabs>
          <w:tab w:val="left" w:pos="537" w:leader="none"/>
          <w:tab w:val="left" w:pos="720" w:leader="none"/>
        </w:tabs>
        <w:spacing w:lineRule="auto" w:line="235" w:before="5" w:after="0"/>
        <w:ind w:left="0" w:right="442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6266815" cy="242570"/>
                <wp:effectExtent l="0" t="5080" r="0" b="508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80" cy="242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58" w:before="0" w:after="0"/>
                              <w:ind w:left="0" w:right="65" w:hanging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3"/>
                                <w:sz w:val="23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TERMO DE COMPROMISSO – BOLSISTA MODALIDADES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3"/>
                                <w:sz w:val="23"/>
                                <w:vertAlign w:val="baseline"/>
                              </w:rPr>
                              <w:t>ESTUDANTE - PIBIC-Jr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t" o:allowincell="f" style="position:absolute;margin-left:0pt;margin-top:22pt;width:493.4pt;height:19.05pt;mso-wrap-style:square;v-text-anchor:top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exact" w:line="258" w:before="0" w:after="0"/>
                        <w:ind w:left="0" w:right="65" w:hanging="0"/>
                        <w:jc w:val="center"/>
                        <w:rPr>
                          <w:rFonts w:ascii="Arial" w:hAnsi="Arial" w:eastAsia="Arial" w:cs="Arial"/>
                          <w:b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3"/>
                          <w:sz w:val="23"/>
                          <w:vertAlign w:val="baseline"/>
                        </w:rPr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TERMO DE COMPROMISSO – BOLSISTA MODALIDADES </w:t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3"/>
                          <w:sz w:val="23"/>
                          <w:vertAlign w:val="baseline"/>
                        </w:rPr>
                        <w:t>ESTUDANTE - PIBIC-Jr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0" w:right="763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  <w:tab w:val="left" w:pos="1704" w:leader="none"/>
          <w:tab w:val="left" w:pos="2474" w:leader="none"/>
          <w:tab w:val="left" w:pos="4029" w:leader="none"/>
          <w:tab w:val="left" w:pos="4931" w:leader="none"/>
          <w:tab w:val="left" w:pos="6289" w:leader="none"/>
          <w:tab w:val="left" w:pos="6714" w:leader="none"/>
          <w:tab w:val="left" w:pos="7176" w:leader="none"/>
          <w:tab w:val="left" w:pos="8274" w:leader="none"/>
          <w:tab w:val="left" w:pos="8666" w:leader="none"/>
        </w:tabs>
        <w:spacing w:lineRule="auto" w:line="360" w:before="90" w:after="0"/>
        <w:ind w:left="298" w:right="412" w:hanging="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Pelo presente Termo de Compromisso, eu _______________________________________ discente no(a) __________________________________________(</w:t>
      </w:r>
      <w:r>
        <w:rPr>
          <w:i/>
          <w:sz w:val="24"/>
          <w:szCs w:val="24"/>
        </w:rPr>
        <w:t>nome da escola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), _________________ (</w:t>
      </w:r>
      <w:r>
        <w:rPr>
          <w:i/>
          <w:sz w:val="24"/>
          <w:szCs w:val="24"/>
        </w:rPr>
        <w:t>cidade da escola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), Matrícula Nº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  <w:t>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assumo o compromisso de executar</w:t>
      </w:r>
      <w:r>
        <w:rPr>
          <w:sz w:val="24"/>
          <w:szCs w:val="24"/>
        </w:rPr>
        <w:t xml:space="preserve"> 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projeto de pesquisa intitulado: </w:t>
      </w:r>
      <w:r>
        <w:rPr>
          <w:b/>
          <w:sz w:val="24"/>
          <w:szCs w:val="24"/>
          <w:u w:val="single"/>
        </w:rPr>
        <w:tab/>
        <w:tab/>
        <w:tab/>
        <w:t xml:space="preserve">                   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sob orientação de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</w:r>
      <w:r>
        <w:rPr>
          <w:b/>
          <w:sz w:val="24"/>
          <w:szCs w:val="24"/>
          <w:u w:val="single"/>
        </w:rPr>
        <w:tab/>
        <w:tab/>
        <w:tab/>
        <w:tab/>
        <w:t xml:space="preserve"> 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nome do orientador/a</w:t>
      </w:r>
      <w:r>
        <w:rPr>
          <w:sz w:val="24"/>
          <w:szCs w:val="24"/>
        </w:rPr>
        <w:t>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com vigência de 12 (doze) meses, de 01 de dezembro de 2023 a 30 de novembro de 2024, o qual foi apresentado e recomendado conforme as instruções presentes no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17/2023-PROPPG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IFG e nas Orientações complementares aos premiados com bolsas, onde constam procedimentos a serem seguidos e que são destacados a seguir.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71" w:before="0" w:after="0"/>
        <w:ind w:left="29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Assim, cabe ao/à estudante:</w:t>
      </w:r>
    </w:p>
    <w:p>
      <w:pPr>
        <w:pStyle w:val="LOnormal"/>
        <w:widowControl w:val="false"/>
        <w:shd w:val="clear" w:fill="auto"/>
        <w:tabs>
          <w:tab w:val="clear" w:pos="720"/>
          <w:tab w:val="left" w:pos="717" w:leader="none"/>
        </w:tabs>
        <w:spacing w:lineRule="auto" w:line="271" w:before="0" w:after="0"/>
        <w:ind w:left="29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296" w:right="407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DEVERES DO/A ESTUDANTE BOLSISTA: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Dedicar-se integralmente às atividades acadêmicas e de pesquisa, disponibilizando uma carga horária mínima de 20 (vinte) horas semanais para o desenvolvimento do plano de trabalho designado pelo(a) orientador(a).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Redigir 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Relatório Parcial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que deverá ser </w:t>
      </w:r>
      <w:r>
        <w:rPr>
          <w:sz w:val="24"/>
          <w:szCs w:val="24"/>
        </w:rPr>
        <w:t>anexado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pelo orientador no Módulo Pesquisa do SUAP dentro do período previsto no cronograma deste edital. A não entrega do relatório parcial na data indicada no cronograma implicará na exclusão do estudante da equipe do projeto e na sua inclusão no cadastro de inadimplentes.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Redigir 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Relatório Final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que deverá ser </w:t>
      </w:r>
      <w:r>
        <w:rPr>
          <w:sz w:val="24"/>
          <w:szCs w:val="24"/>
        </w:rPr>
        <w:t>anexado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pelo orientador no Módulo Pesquisa do SUAP dentro do período previsto no cronograma deste edital. A não entrega do relatório final acarretará em inadimplência do(a) orientador(a) o qual, nesta condição, não será certificado e ficará impedido de concorrer ao edital subsequente.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Apresentar os resultados alcançados no Seminário Institucional de Iniciação Científica e Tecnológica do IFG em 2024. Os resultados também poderão ser apresentados em outras oportunidades, tais como revistas científicas, congressos, jornadas científicas, etc., quando informado ou solicitado pela Diretoria de Pesquisa e Inovação da PROPPG do IFG.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Nas publicações e trabalhos apresentados, fazer referência ao IFG à sua participação no Programa Institucional de Bolsas de Iniciação Científica - PIBIC-Jr e citar a agência de fomento da bolsa (CNPq ou FUNTEC).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possuir vínculo empregatício.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1"/>
          <w:numId w:val="1"/>
        </w:numPr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 caso de descumprimento desta exigência, o estudante ficará inadimplente com o programa, terá sua bolsa suspensa e não será certificado.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  <w:tab w:val="left" w:pos="6820" w:leader="none"/>
          <w:tab w:val="left" w:pos="7420" w:leader="none"/>
          <w:tab w:val="left" w:pos="9047" w:leader="none"/>
        </w:tabs>
        <w:spacing w:lineRule="auto" w:line="240" w:before="2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  <w:tab w:val="left" w:pos="6820" w:leader="none"/>
          <w:tab w:val="left" w:pos="7420" w:leader="none"/>
          <w:tab w:val="left" w:pos="9047" w:leader="none"/>
        </w:tabs>
        <w:spacing w:lineRule="auto" w:line="240" w:before="23" w:after="0"/>
        <w:ind w:left="39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Local e Data: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/2023.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327" w:type="dxa"/>
        <w:jc w:val="left"/>
        <w:tblInd w:w="3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28"/>
        <w:gridCol w:w="1021"/>
        <w:gridCol w:w="4578"/>
      </w:tblGrid>
      <w:tr>
        <w:trPr>
          <w:trHeight w:val="274" w:hRule="atLeast"/>
        </w:trPr>
        <w:tc>
          <w:tcPr>
            <w:tcW w:w="3728" w:type="dxa"/>
            <w:tcBorders>
              <w:top w:val="single" w:sz="1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17" w:leader="none"/>
              </w:tabs>
              <w:spacing w:lineRule="auto" w:line="252" w:before="0" w:after="0"/>
              <w:ind w:left="128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Orientador/a</w:t>
            </w:r>
          </w:p>
        </w:tc>
        <w:tc>
          <w:tcPr>
            <w:tcW w:w="1021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17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578" w:type="dxa"/>
            <w:tcBorders>
              <w:top w:val="single" w:sz="12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17" w:leader="none"/>
              </w:tabs>
              <w:spacing w:lineRule="auto" w:line="252" w:before="0" w:after="0"/>
              <w:ind w:left="15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Aluno(a) Bolsista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296" w:right="840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20" w:right="720" w:gutter="0" w:header="1077" w:top="2694" w:footer="280" w:bottom="81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-285750</wp:posOffset>
          </wp:positionH>
          <wp:positionV relativeFrom="page">
            <wp:posOffset>591185</wp:posOffset>
          </wp:positionV>
          <wp:extent cx="1501140" cy="43116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5750560</wp:posOffset>
          </wp:positionH>
          <wp:positionV relativeFrom="page">
            <wp:posOffset>429260</wp:posOffset>
          </wp:positionV>
          <wp:extent cx="1356360" cy="589915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posOffset>1605280</wp:posOffset>
              </wp:positionH>
              <wp:positionV relativeFrom="page">
                <wp:posOffset>491490</wp:posOffset>
              </wp:positionV>
              <wp:extent cx="3049905" cy="702945"/>
              <wp:effectExtent l="0" t="0" r="0" b="0"/>
              <wp:wrapNone/>
              <wp:docPr id="5" name="Figu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920" cy="703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3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1" path="m0,0l-2147483645,0l-2147483645,-2147483646l0,-2147483646xe" stroked="f" o:allowincell="f" style="position:absolute;margin-left:126.4pt;margin-top:38.7pt;width:240.1pt;height:55.3pt;mso-wrap-style:square;v-text-anchor:top;mso-position-horizontal-relative:margin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3" w:after="0"/>
                      <w:ind w:left="2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298" w:hanging="723"/>
      </w:pPr>
      <w:rPr>
        <w:rFonts w:ascii="Times New Roman" w:hAnsi="Times New Roman" w:cs="Times New Roman" w:hint="default"/>
        <w:sz w:val="24"/>
        <w:i w:val="false"/>
        <w:b w:val="false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18" w:hanging="36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025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030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035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045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050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056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normal"/>
    <w:next w:val="LOnormal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536" w:right="0" w:hanging="536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716" w:right="468" w:hanging="716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80" w:after="8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2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0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480" w:after="12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>
      <w:suppressLineNumbers/>
      <w:tabs>
        <w:tab w:val="clear" w:pos="720"/>
        <w:tab w:val="center" w:pos="5033" w:leader="none"/>
        <w:tab w:val="right" w:pos="10066" w:leader="none"/>
      </w:tabs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B4H/FGRjIzvEAvxJRLBCKgqNxDw==">AMUW2mXoIOpEhNHk723pTFCblpByNvt5rYBn3AK95knz24xNhqijmGWgaJ017LJZxPgGakqj+9Rtb4sx2xnZiTCoZDQT3/LoF3we0RYSPeVxqj/AWf+l6Tk=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LibreOffice/7.3.1.3$Windows_X86_64 LibreOffice_project/a69ca51ded25f3eefd52d7bf9a5fad8c90b87951</Application>
  <AppVersion>15.0000</AppVersion>
  <Pages>2</Pages>
  <Words>382</Words>
  <Characters>2238</Characters>
  <CharactersWithSpaces>2631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2023-11-09T10:02:09Z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